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unising Public Schools logo: orange block letter M" descr="Munising Public Schools logo: orange block letter M" title="Munising Public Schools logo: orange block letter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ising Public Schools logo: orange block letter M" descr="Munising Public Schools logo: orange block letter M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C55400"/>
          <w:sz w:val="32"/>
          <w:szCs w:val="32"/>
        </w:rPr>
        <w:t xml:space="preserve">Munising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[Assignment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[Tell students exactly what to do, in order. If there is a time limit or point value, say so here.]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[Read the passage or review the model.]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[Answer every question in complete sentences.]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your work using the criteria at the end.]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[Section Title]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[Section Title]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 with a table to complete]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Response table for Question 4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Response table for Question 4"/>
        <w:tblDescription w:val="Students complete the empty cells. Each row is one item; columns ask for two pieces of information about the item."/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1]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2]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3]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Reflection</w:t>
      </w:r>
    </w:p>
    <w:p>
      <w:r>
        <w:rPr>
          <w:rFonts w:ascii="Arial" w:cs="Arial" w:eastAsia="Arial" w:hAnsi="Arial"/>
        </w:rPr>
        <w:t xml:space="preserve">[One question that asks students to explain their thinking or connect the work to a bigger idea.]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Self-Check Before You Turn It In</w:t>
      </w:r>
    </w:p>
    <w:p>
      <w:pPr>
        <w:spacing w:after="80"/>
      </w:pPr>
      <w:sdt>
        <w:sdtPr>
          <w:alias w:val="I answered every ques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answered every question.</w:t>
      </w:r>
    </w:p>
    <w:p>
      <w:pPr>
        <w:spacing w:after="80"/>
      </w:pPr>
      <w:sdt>
        <w:sdtPr>
          <w:alias w:val="I used complete sentences and checked spelling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used complete sentences and checked spelling.</w:t>
      </w:r>
    </w:p>
    <w:p>
      <w:pPr>
        <w:spacing w:after="80"/>
      </w:pPr>
      <w:sdt>
        <w:sdtPr>
          <w:alias w:val="I wrote my name and date at the top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wrote my name and date at the top.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Response space is created with paragraph spacing, not blank lines or underscores, so a screen reader hears "Answer:" instead of dozens of "blank" or "underscore" announcements. Students using a computer can type directly after "Answer:".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Assignment Worksheet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C554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C554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C554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05aabf2c6059cc05cf17c8bb5c6586fcf50d526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Assignment Worksheet Template</dc:title>
  <dc:subject>Student Assignment Worksheet Template</dc:subject>
  <dc:creator>Munising Public Schools / Michigan K-12 Accessible Template Bundle</dc:creator>
  <cp:keywords>accessible template, K-12, Michigan, WCAG 2.1 AA</cp:keywords>
  <dc:description>Accessible student worksheet with labeled response areas, numbered questions, and no underscores or text boxes.</dc:description>
  <dc:language>en-US</dc:language>
  <cp:lastModifiedBy>Michigan K-12 Accessible Template Bundle</cp:lastModifiedBy>
  <cp:revision>1</cp:revision>
  <dcterms:created xsi:type="dcterms:W3CDTF">2026-09-10T23:11:46.964Z</dcterms:created>
  <dcterms:modified xsi:type="dcterms:W3CDTF">2026-09-10T23:11:46.964Z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