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"/>
      </w:pPr>
      <w:r>
        <w:drawing>
          <wp:inline distT="0" distB="0" distL="0" distR="0">
            <wp:extent cx="561975" cy="561975"/>
            <wp:effectExtent t="0" r="0" b="0" l="0"/>
            <wp:docPr id="1" name="Ishpeming Public Schools logo: navy letter I with the word Hematites" descr="Ishpeming Public Schools logo: navy letter I with the word Hematites" title="Ishpeming Public Schools logo: navy letter I with the word Hematit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shpeming Public Schools logo: navy letter I with the word Hematites" descr="Ishpeming Public Schools logo: navy letter I with the word Hematites"/>
                    <pic:cNvPicPr>
                      <a:picLocks noChangeAspect="1" noChangeArrowheads="1"/>
                    </pic:cNvPicPr>
                  </pic:nvPicPr>
                  <pic:blipFill>
                    <a:blip r:embed="rId8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cs="Arial" w:eastAsia="Arial" w:hAnsi="Arial"/>
        </w:rPr>
        <w:t xml:space="preserve">  </w:t>
      </w:r>
      <w:r>
        <w:rPr>
          <w:rFonts w:ascii="Arial" w:cs="Arial" w:eastAsia="Arial" w:hAnsi="Arial"/>
          <w:b/>
          <w:bCs/>
          <w:color w:val="001040"/>
          <w:sz w:val="32"/>
          <w:szCs w:val="32"/>
        </w:rPr>
        <w:t xml:space="preserve">Ishpeming Public Schools</w:t>
      </w:r>
    </w:p>
    <w:p>
      <w:pPr>
        <w:spacing w:after="0"/>
      </w:pPr>
      <w:r>
        <w:rPr>
          <w:rFonts w:ascii="Arial" w:cs="Arial" w:eastAsia="Arial" w:hAnsi="Arial"/>
        </w:rPr>
        <w:t xml:space="preserve">[School or Department Name]</w:t>
      </w:r>
    </w:p>
    <w:p>
      <w:pPr>
        <w:pStyle w:val="Small"/>
        <w:spacing w:after="120"/>
      </w:pPr>
      <w:r>
        <w:rPr>
          <w:rFonts w:ascii="Arial" w:cs="Arial" w:eastAsia="Arial" w:hAnsi="Arial"/>
        </w:rPr>
        <w:t xml:space="preserve">319 E. Division Street, Ishpeming, Michigan 49849  |  (906) 485-5501  |  www.ishpemingschools.org</w:t>
      </w:r>
    </w:p>
    <w:p>
      <w:pPr>
        <w:pBdr>
          <w:bottom w:val="single" w:color="7F7F7F" w:sz="8" w:space="1"/>
        </w:pBdr>
        <w:spacing w:after="120" w:before="0"/>
      </w:pPr>
    </w:p>
    <w:p>
      <w:pPr>
        <w:pStyle w:val="Heading1"/>
      </w:pPr>
      <w:r>
        <w:rPr>
          <w:rFonts w:ascii="Arial" w:cs="Arial" w:eastAsia="Arial" w:hAnsi="Arial"/>
        </w:rPr>
        <w:t xml:space="preserve">Unit Plan: [Unit Title]</w:t>
      </w:r>
    </w:p>
    <w:p>
      <w:r>
        <w:rPr>
          <w:rFonts w:ascii="Arial" w:cs="Arial" w:eastAsia="Arial" w:hAnsi="Arial"/>
          <w:b/>
          <w:bCs/>
        </w:rPr>
        <w:t xml:space="preserve">Teacher(s): </w:t>
      </w:r>
      <w:r>
        <w:rPr>
          <w:rFonts w:ascii="Arial" w:cs="Arial" w:eastAsia="Arial" w:hAnsi="Arial"/>
        </w:rPr>
        <w:t xml:space="preserve">[Name(s)]</w:t>
      </w:r>
    </w:p>
    <w:p>
      <w:r>
        <w:rPr>
          <w:rFonts w:ascii="Arial" w:cs="Arial" w:eastAsia="Arial" w:hAnsi="Arial"/>
          <w:b/>
          <w:bCs/>
        </w:rPr>
        <w:t xml:space="preserve">Grade and course: </w:t>
      </w:r>
      <w:r>
        <w:rPr>
          <w:rFonts w:ascii="Arial" w:cs="Arial" w:eastAsia="Arial" w:hAnsi="Arial"/>
        </w:rPr>
        <w:t xml:space="preserve">[Grade], [Course]</w:t>
      </w:r>
    </w:p>
    <w:p>
      <w:r>
        <w:rPr>
          <w:rFonts w:ascii="Arial" w:cs="Arial" w:eastAsia="Arial" w:hAnsi="Arial"/>
          <w:b/>
          <w:bCs/>
        </w:rPr>
        <w:t xml:space="preserve">Duration: </w:t>
      </w:r>
      <w:r>
        <w:rPr>
          <w:rFonts w:ascii="Arial" w:cs="Arial" w:eastAsia="Arial" w:hAnsi="Arial"/>
        </w:rPr>
        <w:t xml:space="preserve">[Number] weeks, [start date] to [end date]</w:t>
      </w:r>
    </w:p>
    <w:p>
      <w:r>
        <w:rPr>
          <w:rFonts w:ascii="Arial" w:cs="Arial" w:eastAsia="Arial" w:hAnsi="Arial"/>
          <w:b/>
          <w:bCs/>
        </w:rPr>
        <w:t xml:space="preserve">Unit number: </w:t>
      </w:r>
      <w:r>
        <w:rPr>
          <w:rFonts w:ascii="Arial" w:cs="Arial" w:eastAsia="Arial" w:hAnsi="Arial"/>
        </w:rPr>
        <w:t xml:space="preserve">[Number] of [total]</w:t>
      </w:r>
    </w:p>
    <w:p>
      <w:pPr>
        <w:pStyle w:val="Heading2"/>
      </w:pPr>
      <w:r>
        <w:rPr>
          <w:rFonts w:ascii="Arial" w:cs="Arial" w:eastAsia="Arial" w:hAnsi="Arial"/>
        </w:rPr>
        <w:t xml:space="preserve">Standards</w:t>
      </w:r>
    </w:p>
    <w:p>
      <w:pPr>
        <w:pStyle w:val="Caption"/>
        <w:keepNext/>
        <w:spacing w:after="60" w:before="120"/>
      </w:pPr>
      <w:r>
        <w:rPr>
          <w:rFonts w:ascii="Arial" w:cs="Arial" w:eastAsia="Arial" w:hAnsi="Arial"/>
        </w:rPr>
        <w:t xml:space="preserve">Table 1. Michigan academic standards addressed in this unit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  <w:tblCaption w:val="Michigan academic standards addressed in this unit"/>
        <w:tblDescription w:val="Each row is one standard. Columns: standard code, standard in student-friendly language, and whether it is a focus or supporting standard."/>
      </w:tblPr>
      <w:tblGrid>
        <w:gridCol w:w="2000"/>
        <w:gridCol w:w="5360"/>
        <w:gridCol w:w="2000"/>
      </w:tblGrid>
      <w:tr>
        <w:trPr>
          <w:cantSplit/>
          <w:tblHeader/>
        </w:trPr>
        <w:tc>
          <w:tcPr>
            <w:tcW w:type="dxa" w:w="2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DBE2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Standard code</w:t>
            </w:r>
          </w:p>
        </w:tc>
        <w:tc>
          <w:tcPr>
            <w:tcW w:type="dxa" w:w="53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DBE2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Standard (student-friendly language)</w:t>
            </w:r>
          </w:p>
        </w:tc>
        <w:tc>
          <w:tcPr>
            <w:tcW w:type="dxa" w:w="2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DBE2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Focus or supporting</w:t>
            </w:r>
          </w:p>
        </w:tc>
      </w:tr>
      <w:tr>
        <w:trPr>
          <w:cantSplit/>
        </w:trPr>
        <w:tc>
          <w:tcPr>
            <w:tcW w:type="dxa" w:w="2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[Code]</w:t>
            </w:r>
          </w:p>
        </w:tc>
        <w:tc>
          <w:tcPr>
            <w:tcW w:type="dxa" w:w="53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[Standard]</w:t>
            </w:r>
          </w:p>
        </w:tc>
        <w:tc>
          <w:tcPr>
            <w:tcW w:type="dxa" w:w="2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Focus</w:t>
            </w:r>
          </w:p>
        </w:tc>
      </w:tr>
      <w:tr>
        <w:trPr>
          <w:cantSplit/>
        </w:trPr>
        <w:tc>
          <w:tcPr>
            <w:tcW w:type="dxa" w:w="2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[Code]</w:t>
            </w:r>
          </w:p>
        </w:tc>
        <w:tc>
          <w:tcPr>
            <w:tcW w:type="dxa" w:w="53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[Standard]</w:t>
            </w:r>
          </w:p>
        </w:tc>
        <w:tc>
          <w:tcPr>
            <w:tcW w:type="dxa" w:w="2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Focus</w:t>
            </w:r>
          </w:p>
        </w:tc>
      </w:tr>
      <w:tr>
        <w:trPr>
          <w:cantSplit/>
        </w:trPr>
        <w:tc>
          <w:tcPr>
            <w:tcW w:type="dxa" w:w="2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[Code]</w:t>
            </w:r>
          </w:p>
        </w:tc>
        <w:tc>
          <w:tcPr>
            <w:tcW w:type="dxa" w:w="53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[Standard]</w:t>
            </w:r>
          </w:p>
        </w:tc>
        <w:tc>
          <w:tcPr>
            <w:tcW w:type="dxa" w:w="2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Supporting</w:t>
            </w:r>
          </w:p>
        </w:tc>
      </w:tr>
    </w:tbl>
    <w:p>
      <w:pPr>
        <w:spacing w:after="120" w:before="0"/>
      </w:pPr>
    </w:p>
    <w:p>
      <w:pPr>
        <w:pStyle w:val="Heading2"/>
      </w:pPr>
      <w:r>
        <w:rPr>
          <w:rFonts w:ascii="Arial" w:cs="Arial" w:eastAsia="Arial" w:hAnsi="Arial"/>
        </w:rPr>
        <w:t xml:space="preserve">Big Ideas and Essential Questions</w:t>
      </w:r>
    </w:p>
    <w:p>
      <w:r>
        <w:rPr>
          <w:rFonts w:ascii="Arial" w:cs="Arial" w:eastAsia="Arial" w:hAnsi="Arial"/>
          <w:b/>
          <w:bCs/>
        </w:rPr>
        <w:t xml:space="preserve">Big ideas: </w:t>
      </w:r>
      <w:r>
        <w:rPr>
          <w:rFonts w:ascii="Arial" w:cs="Arial" w:eastAsia="Arial" w:hAnsi="Arial"/>
        </w:rPr>
        <w:t xml:space="preserve">[What students should understand and remember years from now]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[Essential question 1]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[Essential question 2]</w:t>
      </w:r>
    </w:p>
    <w:p>
      <w:pPr>
        <w:pStyle w:val="Heading2"/>
      </w:pPr>
      <w:r>
        <w:rPr>
          <w:rFonts w:ascii="Arial" w:cs="Arial" w:eastAsia="Arial" w:hAnsi="Arial"/>
        </w:rPr>
        <w:t xml:space="preserve">Learning Objectives</w:t>
      </w:r>
    </w:p>
    <w:p>
      <w:r>
        <w:rPr>
          <w:rFonts w:ascii="Arial" w:cs="Arial" w:eastAsia="Arial" w:hAnsi="Arial"/>
        </w:rPr>
        <w:t xml:space="preserve">By the end of the unit, students will be able to: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</w:rPr>
        <w:t xml:space="preserve">[Objective]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</w:rPr>
        <w:t xml:space="preserve">[Objective]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</w:rPr>
        <w:t xml:space="preserve">[Objective]</w:t>
      </w:r>
    </w:p>
    <w:p>
      <w:pPr>
        <w:pStyle w:val="Heading2"/>
      </w:pPr>
      <w:r>
        <w:rPr>
          <w:rFonts w:ascii="Arial" w:cs="Arial" w:eastAsia="Arial" w:hAnsi="Arial"/>
        </w:rPr>
        <w:t xml:space="preserve">Key Vocabulary</w:t>
      </w:r>
    </w:p>
    <w:p>
      <w:r>
        <w:rPr>
          <w:rFonts w:ascii="Arial" w:cs="Arial" w:eastAsia="Arial" w:hAnsi="Arial"/>
        </w:rPr>
        <w:t xml:space="preserve">[Term 1], [Term 2], [Term 3], [Term 4]. Vocabulary is introduced in context and reviewed weekly.</w:t>
      </w:r>
    </w:p>
    <w:p>
      <w:pPr>
        <w:pStyle w:val="Heading2"/>
      </w:pPr>
      <w:r>
        <w:rPr>
          <w:rFonts w:ascii="Arial" w:cs="Arial" w:eastAsia="Arial" w:hAnsi="Arial"/>
        </w:rPr>
        <w:t xml:space="preserve">Assessment Plan</w:t>
      </w:r>
    </w:p>
    <w:p>
      <w:pPr>
        <w:pStyle w:val="Caption"/>
        <w:keepNext/>
        <w:spacing w:after="60" w:before="120"/>
      </w:pPr>
      <w:r>
        <w:rPr>
          <w:rFonts w:ascii="Arial" w:cs="Arial" w:eastAsia="Arial" w:hAnsi="Arial"/>
        </w:rPr>
        <w:t xml:space="preserve">Table 2. Assessments in the unit with type, timing, and standards assessed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  <w:tblCaption w:val="Assessments in the unit with type, timing, and standards assessed"/>
        <w:tblDescription w:val="Each row is one assessment. Columns: assessment, type (formative or summative), when it happens, and standards assessed."/>
      </w:tblPr>
      <w:tblGrid>
        <w:gridCol w:w="3000"/>
        <w:gridCol w:w="1700"/>
        <w:gridCol w:w="1800"/>
        <w:gridCol w:w="2860"/>
      </w:tblGrid>
      <w:tr>
        <w:trPr>
          <w:cantSplit/>
          <w:tblHeader/>
        </w:trPr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DBE2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Assessment</w:t>
            </w:r>
          </w:p>
        </w:tc>
        <w:tc>
          <w:tcPr>
            <w:tcW w:type="dxa" w:w="1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DBE2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Type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DBE2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When</w:t>
            </w:r>
          </w:p>
        </w:tc>
        <w:tc>
          <w:tcPr>
            <w:tcW w:type="dxa" w:w="28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DBE2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Standards assessed</w:t>
            </w:r>
          </w:p>
        </w:tc>
      </w:tr>
      <w:tr>
        <w:trPr>
          <w:cantSplit/>
        </w:trPr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[Pre-assessment or diagnostic]</w:t>
            </w:r>
          </w:p>
        </w:tc>
        <w:tc>
          <w:tcPr>
            <w:tcW w:type="dxa" w:w="1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Formative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Week 1</w:t>
            </w:r>
          </w:p>
        </w:tc>
        <w:tc>
          <w:tcPr>
            <w:tcW w:type="dxa" w:w="28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[Codes]</w:t>
            </w:r>
          </w:p>
        </w:tc>
      </w:tr>
      <w:tr>
        <w:trPr>
          <w:cantSplit/>
        </w:trPr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[Exit tickets and quizzes]</w:t>
            </w:r>
          </w:p>
        </w:tc>
        <w:tc>
          <w:tcPr>
            <w:tcW w:type="dxa" w:w="1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Formative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Weekly</w:t>
            </w:r>
          </w:p>
        </w:tc>
        <w:tc>
          <w:tcPr>
            <w:tcW w:type="dxa" w:w="28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[Codes]</w:t>
            </w:r>
          </w:p>
        </w:tc>
      </w:tr>
      <w:tr>
        <w:trPr>
          <w:cantSplit/>
        </w:trPr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[Performance task or project]</w:t>
            </w:r>
          </w:p>
        </w:tc>
        <w:tc>
          <w:tcPr>
            <w:tcW w:type="dxa" w:w="1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Summative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Week [n]</w:t>
            </w:r>
          </w:p>
        </w:tc>
        <w:tc>
          <w:tcPr>
            <w:tcW w:type="dxa" w:w="28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[Codes]</w:t>
            </w:r>
          </w:p>
        </w:tc>
      </w:tr>
      <w:tr>
        <w:trPr>
          <w:cantSplit/>
        </w:trPr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[Unit test]</w:t>
            </w:r>
          </w:p>
        </w:tc>
        <w:tc>
          <w:tcPr>
            <w:tcW w:type="dxa" w:w="1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Summative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Final week</w:t>
            </w:r>
          </w:p>
        </w:tc>
        <w:tc>
          <w:tcPr>
            <w:tcW w:type="dxa" w:w="28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[Codes]</w:t>
            </w:r>
          </w:p>
        </w:tc>
      </w:tr>
    </w:tbl>
    <w:p>
      <w:pPr>
        <w:spacing w:after="120" w:before="0"/>
      </w:pPr>
    </w:p>
    <w:p>
      <w:pPr>
        <w:pStyle w:val="Heading2"/>
      </w:pPr>
      <w:r>
        <w:rPr>
          <w:rFonts w:ascii="Arial" w:cs="Arial" w:eastAsia="Arial" w:hAnsi="Arial"/>
        </w:rPr>
        <w:t xml:space="preserve">Learning Sequence</w:t>
      </w:r>
    </w:p>
    <w:p>
      <w:pPr>
        <w:pStyle w:val="Caption"/>
        <w:keepNext/>
        <w:spacing w:after="60" w:before="120"/>
      </w:pPr>
      <w:r>
        <w:rPr>
          <w:rFonts w:ascii="Arial" w:cs="Arial" w:eastAsia="Arial" w:hAnsi="Arial"/>
        </w:rPr>
        <w:t xml:space="preserve">Table 3. Weekly learning sequence with focus, activities, and evidence of learning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  <w:tblCaption w:val="Weekly learning sequence with focus, activities, and evidence of learning"/>
        <w:tblDescription w:val="Each row is one week. Columns: week, learning focus, key activities, and evidence of learning collected that week."/>
      </w:tblPr>
      <w:tblGrid>
        <w:gridCol w:w="900"/>
        <w:gridCol w:w="2500"/>
        <w:gridCol w:w="3300"/>
        <w:gridCol w:w="2660"/>
      </w:tblGrid>
      <w:tr>
        <w:trPr>
          <w:cantSplit/>
          <w:tblHeader/>
        </w:trPr>
        <w:tc>
          <w:tcPr>
            <w:tcW w:type="dxa" w:w="9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DBE2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Week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DBE2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Learning focus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DBE2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Key activities</w:t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DBE2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Evidence of learning</w:t>
            </w:r>
          </w:p>
        </w:tc>
      </w:tr>
      <w:tr>
        <w:trPr>
          <w:cantSplit/>
        </w:trPr>
        <w:tc>
          <w:tcPr>
            <w:tcW w:type="dxa" w:w="9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[Focus]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[Activities]</w:t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[Evidence]</w:t>
            </w:r>
          </w:p>
        </w:tc>
      </w:tr>
      <w:tr>
        <w:trPr>
          <w:cantSplit/>
        </w:trPr>
        <w:tc>
          <w:tcPr>
            <w:tcW w:type="dxa" w:w="9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2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[Focus]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[Activities]</w:t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[Evidence]</w:t>
            </w:r>
          </w:p>
        </w:tc>
      </w:tr>
      <w:tr>
        <w:trPr>
          <w:cantSplit/>
        </w:trPr>
        <w:tc>
          <w:tcPr>
            <w:tcW w:type="dxa" w:w="9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3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[Focus]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[Activities]</w:t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[Evidence]</w:t>
            </w:r>
          </w:p>
        </w:tc>
      </w:tr>
      <w:tr>
        <w:trPr>
          <w:cantSplit/>
        </w:trPr>
        <w:tc>
          <w:tcPr>
            <w:tcW w:type="dxa" w:w="9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4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[Focus]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[Activities]</w:t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[Evidence]</w:t>
            </w:r>
          </w:p>
        </w:tc>
      </w:tr>
    </w:tbl>
    <w:p>
      <w:pPr>
        <w:spacing w:after="120" w:before="0"/>
      </w:pPr>
    </w:p>
    <w:p>
      <w:pPr>
        <w:pStyle w:val="Heading2"/>
      </w:pPr>
      <w:r>
        <w:rPr>
          <w:rFonts w:ascii="Arial" w:cs="Arial" w:eastAsia="Arial" w:hAnsi="Arial"/>
        </w:rPr>
        <w:t xml:space="preserve">Resources and Materials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[Texts and where accessible versions (audio, large print, digital) are available]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[Digital tools; confirm captions, alt text, and keyboard access]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[Manipulatives, lab equipment, or art supplies]</w:t>
      </w:r>
    </w:p>
    <w:p>
      <w:pPr>
        <w:pStyle w:val="Heading2"/>
      </w:pPr>
      <w:r>
        <w:rPr>
          <w:rFonts w:ascii="Arial" w:cs="Arial" w:eastAsia="Arial" w:hAnsi="Arial"/>
        </w:rPr>
        <w:t xml:space="preserve">Differentiation and Universal Design for Learning</w:t>
      </w:r>
    </w:p>
    <w:p>
      <w:pPr>
        <w:pStyle w:val="Heading3"/>
      </w:pPr>
      <w:r>
        <w:rPr>
          <w:rFonts w:ascii="Arial" w:cs="Arial" w:eastAsia="Arial" w:hAnsi="Arial"/>
        </w:rPr>
        <w:t xml:space="preserve">Representation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[Text, audio, video with captions, visual models, home-language glossary]</w:t>
      </w:r>
    </w:p>
    <w:p>
      <w:pPr>
        <w:pStyle w:val="Heading3"/>
      </w:pPr>
      <w:r>
        <w:rPr>
          <w:rFonts w:ascii="Arial" w:cs="Arial" w:eastAsia="Arial" w:hAnsi="Arial"/>
        </w:rPr>
        <w:t xml:space="preserve">Action and expression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[Choice of product: essay, presentation, model, recorded explanation]</w:t>
      </w:r>
    </w:p>
    <w:p>
      <w:pPr>
        <w:pStyle w:val="Heading3"/>
      </w:pPr>
      <w:r>
        <w:rPr>
          <w:rFonts w:ascii="Arial" w:cs="Arial" w:eastAsia="Arial" w:hAnsi="Arial"/>
        </w:rPr>
        <w:t xml:space="preserve">Engagement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[Student choice, real-world connection, collaborative structures]</w:t>
      </w:r>
    </w:p>
    <w:p>
      <w:pPr>
        <w:pStyle w:val="Heading3"/>
      </w:pPr>
      <w:r>
        <w:rPr>
          <w:rFonts w:ascii="Arial" w:cs="Arial" w:eastAsia="Arial" w:hAnsi="Arial"/>
        </w:rPr>
        <w:t xml:space="preserve">Accommodations and supports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[IEP and Section 504 accommodations built into every lesson]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[English learner supports: sentence frames, visuals, partner talk]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[Extension for students who demonstrate mastery early]</w:t>
      </w:r>
    </w:p>
    <w:p>
      <w:pPr>
        <w:pStyle w:val="Heading2"/>
      </w:pPr>
      <w:r>
        <w:rPr>
          <w:rFonts w:ascii="Arial" w:cs="Arial" w:eastAsia="Arial" w:hAnsi="Arial"/>
        </w:rPr>
        <w:t xml:space="preserve">Cross-Curricular and Community Connections</w:t>
      </w:r>
    </w:p>
    <w:p>
      <w:r>
        <w:rPr>
          <w:rFonts w:ascii="Arial" w:cs="Arial" w:eastAsia="Arial" w:hAnsi="Arial"/>
        </w:rPr>
        <w:t xml:space="preserve">[Connections to other subjects, career pathways, or local partners.]</w:t>
      </w:r>
    </w:p>
    <w:p>
      <w:pPr>
        <w:pStyle w:val="Heading2"/>
      </w:pPr>
      <w:r>
        <w:rPr>
          <w:rFonts w:ascii="Arial" w:cs="Arial" w:eastAsia="Arial" w:hAnsi="Arial"/>
        </w:rPr>
        <w:t xml:space="preserve">Reflection After the Unit</w:t>
      </w:r>
    </w:p>
    <w:p>
      <w:r>
        <w:rPr>
          <w:rFonts w:ascii="Arial" w:cs="Arial" w:eastAsia="Arial" w:hAnsi="Arial"/>
        </w:rPr>
        <w:t xml:space="preserve">[What evidence shows students met the objectives? What will change next time?]</w:t>
      </w:r>
    </w:p>
    <w:p>
      <w:pPr>
        <w:pStyle w:val="Small"/>
        <w:spacing w:after="120"/>
      </w:pPr>
      <w:r>
        <w:rPr>
          <w:rFonts w:ascii="Arial" w:cs="Arial" w:eastAsia="Arial" w:hAnsi="Arial"/>
          <w:b/>
          <w:bCs/>
        </w:rPr>
        <w:t xml:space="preserve">Template note: </w:t>
      </w:r>
      <w:r>
        <w:rPr>
          <w:rFonts w:ascii="Arial" w:cs="Arial" w:eastAsia="Arial" w:hAnsi="Arial"/>
        </w:rPr>
        <w:t xml:space="preserve">Delete this note before sharing. Keep one row per week in the learning sequence and add rows inside the table so the header row stays attached.</w:t>
      </w:r>
    </w:p>
    <w:sectPr>
      <w:footerReference w:type="default" r:id="rId7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sz w:val="20"/>
        <w:szCs w:val="20"/>
      </w:rPr>
      <w:t xml:space="preserve">Unit Plan Template  |  Template v1.3  |  Page </w:t>
    </w:r>
    <w:r>
      <w:rPr>
        <w:rFonts w:ascii="Arial" w:cs="Arial" w:eastAsia="Arial" w:hAnsi="Arial"/>
        <w:sz w:val="20"/>
        <w:szCs w:val="20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sz w:val="20"/>
        <w:szCs w:val="20"/>
      </w:rPr>
      <w:t xml:space="preserve"> of </w:t>
    </w:r>
    <w:r>
      <w:rPr>
        <w:rFonts w:ascii="Arial" w:cs="Arial" w:eastAsia="Arial" w:hAnsi="Arial"/>
        <w:sz w:val="20"/>
        <w:szCs w:val="2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  <w:lvl w:ilvl="1" w15:tentative="1">
      <w:start w:val="1"/>
      <w:numFmt w:val="bullet"/>
      <w:lvlText w:val="–"/>
      <w:lvlJc w:val="left"/>
      <w:pPr>
        <w:ind w:left="144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4" w15:restartNumberingAfterBreak="0">
    <w:multiLevelType w:val="hybridMultilevel"/>
    <w:lvl w:ilvl="0" w15:tentative="1">
      <w:start w:val="1"/>
      <w:numFmt w:val="upperLetter"/>
      <w:lvlText w:val="%1."/>
      <w:lvlJc w:val="left"/>
      <w:pPr>
        <w:ind w:left="108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  <w:num w:numId="3">
    <w:abstractNumId w:val="3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color w:val="000000"/>
        <w:sz w:val="24"/>
        <w:szCs w:val="24"/>
        <w:lang w:val="en-US"/>
      </w:rPr>
    </w:rPrDefault>
    <w:pPrDefault>
      <w:pPr>
        <w:spacing w:after="160" w:line="276" w:lineRule="auto"/>
      </w:pPr>
    </w:pPrDefault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pPr>
      <w:keepNext/>
      <w:spacing w:after="120" w:before="240"/>
      <w:outlineLvl w:val="0"/>
    </w:pPr>
    <w:rPr>
      <w:rFonts w:ascii="Arial" w:cs="Arial" w:eastAsia="Arial" w:hAnsi="Arial"/>
      <w:b/>
      <w:bCs/>
      <w:color w:val="001040"/>
      <w:sz w:val="40"/>
      <w:szCs w:val="40"/>
    </w:rPr>
  </w:style>
  <w:style w:type="paragraph" w:styleId="Heading2">
    <w:name w:val="Heading 2"/>
    <w:basedOn w:val="Normal"/>
    <w:next w:val="Normal"/>
    <w:qFormat/>
    <w:pPr>
      <w:keepNext/>
      <w:spacing w:after="100" w:before="280"/>
      <w:outlineLvl w:val="1"/>
    </w:pPr>
    <w:rPr>
      <w:rFonts w:ascii="Arial" w:cs="Arial" w:eastAsia="Arial" w:hAnsi="Arial"/>
      <w:b/>
      <w:bCs/>
      <w:color w:val="001040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spacing w:after="80" w:before="200"/>
      <w:outlineLvl w:val="2"/>
    </w:pPr>
    <w:rPr>
      <w:rFonts w:ascii="Arial" w:cs="Arial" w:eastAsia="Arial" w:hAnsi="Arial"/>
      <w:b/>
      <w:bCs/>
      <w:color w:val="001040"/>
      <w:sz w:val="28"/>
      <w:szCs w:val="28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  <w:rPr>
      <w:rFonts w:ascii="Arial" w:cs="Arial" w:eastAsia="Arial" w:hAnsi="Arial"/>
      <w:sz w:val="24"/>
      <w:szCs w:val="24"/>
    </w:rPr>
  </w:style>
  <w:style w:type="character" w:styleId="Hyperlink">
    <w:name w:val="Hyperlink"/>
    <w:basedOn w:val="DefaultParagraphFont"/>
    <w:uiPriority w:val="99"/>
    <w:unhideWhenUsed/>
    <w:rPr>
      <w:color w:val="0B5394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Caption">
    <w:name w:val="Caption"/>
    <w:basedOn w:val="Normal"/>
    <w:next w:val="Normal"/>
    <w:qFormat/>
    <w:pPr>
      <w:spacing w:after="60" w:before="120"/>
    </w:pPr>
    <w:rPr>
      <w:rFonts w:ascii="Arial" w:cs="Arial" w:eastAsia="Arial" w:hAnsi="Arial"/>
      <w:b/>
      <w:bCs/>
      <w:color w:val="000000"/>
      <w:sz w:val="22"/>
      <w:szCs w:val="22"/>
    </w:rPr>
  </w:style>
  <w:style w:type="paragraph" w:styleId="Small">
    <w:name w:val="Small Text"/>
    <w:basedOn w:val="Normal"/>
    <w:next w:val="Normal"/>
    <w:qFormat/>
    <w:pPr>
      <w:spacing w:after="80"/>
    </w:pPr>
    <w:rPr>
      <w:rFonts w:ascii="Arial" w:cs="Arial" w:eastAsia="Arial" w:hAnsi="Arial"/>
      <w:color w:val="000000"/>
      <w:sz w:val="22"/>
      <w:szCs w:val="22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image" Target="media/50c708a99e9f003236ef3964183409bb23075694.png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 Plan Template</dc:title>
  <dc:subject>Unit Plan Template</dc:subject>
  <dc:creator>Ishpeming Public Schools / Michigan K-12 Accessible Template Bundle</dc:creator>
  <cp:keywords>accessible template, K-12, Michigan, WCAG 2.1 AA</cp:keywords>
  <dc:description>Accessible multi-week unit plan with standards, essential questions, assessment plan, weekly learning sequence, resources, and differentiation.</dc:description>
  <dc:language>en-US</dc:language>
  <cp:lastModifiedBy>Michigan K-12 Accessible Template Bundle</cp:lastModifiedBy>
  <cp:revision>1</cp:revision>
  <dcterms:created xsi:type="dcterms:W3CDTF">2026-09-10T23:11:39.883Z</dcterms:created>
  <dcterms:modified xsi:type="dcterms:W3CDTF">2026-09-10T23:11:39.883Z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